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39D" w14:textId="77777777" w:rsidR="002819E4" w:rsidRDefault="002819E4"/>
    <w:p w14:paraId="7EE14ADE" w14:textId="2773ABA9" w:rsidR="00677923" w:rsidRPr="00677923" w:rsidRDefault="00677923">
      <w:pPr>
        <w:rPr>
          <w:b/>
          <w:bCs/>
        </w:rPr>
      </w:pPr>
      <w:r w:rsidRPr="00677923">
        <w:rPr>
          <w:b/>
          <w:bCs/>
        </w:rPr>
        <w:t xml:space="preserve">Fe de erratas Estatuto de los trabajadores 23 ª edición </w:t>
      </w:r>
      <w:r w:rsidRPr="00677923">
        <w:rPr>
          <w:b/>
          <w:bCs/>
        </w:rPr>
        <w:t>9788411138710</w:t>
      </w:r>
    </w:p>
    <w:p w14:paraId="021D84FF" w14:textId="77777777" w:rsidR="00677923" w:rsidRDefault="00677923"/>
    <w:p w14:paraId="1EFCAE3F" w14:textId="24022A4D" w:rsidR="002819E4" w:rsidRDefault="002819E4">
      <w:r>
        <w:t>La Disposición Adicional 10ª (págin</w:t>
      </w:r>
      <w:r w:rsidR="00677923">
        <w:t>a</w:t>
      </w:r>
      <w:r>
        <w:t xml:space="preserve"> 215):</w:t>
      </w:r>
      <w:r w:rsidRPr="002819E4">
        <w:t xml:space="preserve"> </w:t>
      </w:r>
      <w:r>
        <w:t>debería decir</w:t>
      </w:r>
    </w:p>
    <w:p w14:paraId="5EB5630D" w14:textId="77777777" w:rsidR="002819E4" w:rsidRDefault="002819E4"/>
    <w:p w14:paraId="6FA5E474" w14:textId="77777777" w:rsidR="002819E4" w:rsidRPr="002819E4" w:rsidRDefault="002819E4" w:rsidP="002819E4">
      <w:pPr>
        <w:spacing w:before="100" w:beforeAutospacing="1" w:after="100" w:afterAutospacing="1"/>
        <w:outlineLvl w:val="4"/>
        <w:rPr>
          <w:rFonts w:ascii="Times" w:eastAsia="Times New Roman" w:hAnsi="Times" w:cs="Times New Roman"/>
          <w:b/>
          <w:bCs/>
          <w:color w:val="0000FF"/>
          <w:sz w:val="20"/>
          <w:szCs w:val="20"/>
          <w:lang w:val="es-ES"/>
        </w:rPr>
      </w:pPr>
      <w:r w:rsidRPr="002819E4">
        <w:rPr>
          <w:rFonts w:ascii="Times" w:eastAsia="Times New Roman" w:hAnsi="Times" w:cs="Times New Roman"/>
          <w:b/>
          <w:bCs/>
          <w:color w:val="0000FF"/>
          <w:sz w:val="20"/>
          <w:szCs w:val="20"/>
          <w:lang w:val="es-ES"/>
        </w:rPr>
        <w:t>Disposición adicional décima.</w:t>
      </w:r>
      <w:r w:rsidRPr="002819E4">
        <w:rPr>
          <w:rFonts w:ascii="Times" w:eastAsia="Times New Roman" w:hAnsi="Times" w:cs="Times New Roman"/>
          <w:b/>
          <w:bCs/>
          <w:color w:val="0000FF"/>
          <w:sz w:val="20"/>
          <w:szCs w:val="20"/>
          <w:lang w:val="es-ES"/>
        </w:rPr>
        <w:t> </w:t>
      </w:r>
      <w:r w:rsidRPr="002819E4">
        <w:rPr>
          <w:rFonts w:ascii="Times" w:eastAsia="Times New Roman" w:hAnsi="Times" w:cs="Times New Roman"/>
          <w:b/>
          <w:bCs/>
          <w:color w:val="0000FF"/>
          <w:sz w:val="20"/>
          <w:szCs w:val="20"/>
          <w:lang w:val="es-ES"/>
        </w:rPr>
        <w:t>Cláusulas de los convenios colectivos referidas al cumplimiento de la edad ordinaria de jubilación.</w:t>
      </w:r>
    </w:p>
    <w:p w14:paraId="4A3A2436"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1.</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En aras de favorecer la prolongación de la vida laboral, los convenios colectivos podrán establecer cláusulas que posibiliten la extinción del contrato de trabajo por el cumplimiento por el trabajador de una edad igual o superior a 68 años, siempre que cumplan los siguientes requisitos:</w:t>
      </w:r>
    </w:p>
    <w:p w14:paraId="338BFF03"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a)</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La persona trabajadora afectada por la extinción del contrato de trabajo deberá reunir los requisitos exigidos por la normativa de Seguridad Social para tener derecho al cien por ciento de la pensión ordinaria de jubilación en su modalidad contributiva.</w:t>
      </w:r>
    </w:p>
    <w:p w14:paraId="1CC2F64D"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b)</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La medida deberá vincularse, como objetivo coherente de política de empleo expresado en el convenio colectivo, al relevo generacional a través de la contratación indefinida y a tiempo completo de, al menos, un nuevo trabajador o trabajadora.</w:t>
      </w:r>
    </w:p>
    <w:p w14:paraId="7E6FA423"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2.</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Excepcionalmente, con el objetivo de alcanzar la igualdad real y efectiva entre mujeres y hombres coadyuvando a superar la segregación ocupacional por género, el límite del apartado anterior podrá rebajarse hasta la edad ordinaria de jubilación fijada por la normativa de Seguridad Social cuando la tasa de ocupación de las mujeres trabajadoras por cuenta ajena afiliadas a la Seguridad Social en alguna de las actividades económicas correspondientes al ámbito funcional del convenio sea inferior al 20 por ciento de las personas ocupadas en las mismas.</w:t>
      </w:r>
    </w:p>
    <w:p w14:paraId="1BF8CD73"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Las actividades económicas que se tomarán como referencia para determinar el cumplimiento de esta condición estará definida por los códigos de la Clasificación Nacional de Actividades Económicas (CNAE) en vigor en cada momento, incluidos en el ámbito del convenio aplicable según los datos facilitados al realizar su inscripción en el Registro y depósito de convenios y acuerdos colectivos de trabajo y planes de igualdad (REGCON), de conformidad con el artículo 6.2 y el anexo 1 del Real Decreto 713/2010, de 28 de mayo, sobre registro y depósito de convenios y acuerdos colectivos de trabajo. La Administración de la Seguridad Social facilitará la tasa de ocupación de las trabajadoras respecto de la totalidad de trabajadores por cuenta ajena en cada una de las CNAE correspondientes en la fecha de constitución de la comisión negociadora del convenio.</w:t>
      </w:r>
    </w:p>
    <w:p w14:paraId="32EE7CA2"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La aplicación de esta excepción exigirá, además, el cumplimiento de los siguientes requisitos:</w:t>
      </w:r>
    </w:p>
    <w:p w14:paraId="0230341D"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a)</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La persona afectada por la extinción del contrato de trabajo deberá reunir los requisitos exigidos por la normativa de Seguridad Social para tener derecho al cien por ciento de la pensión ordinaria de jubilación en su modalidad contributiva.</w:t>
      </w:r>
    </w:p>
    <w:p w14:paraId="0E4BE72C"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b)</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En el CNAE al que esté adscrita la persona afectada por la aplicación de esta cláusula concurra una tasa de ocupación de empleadas inferior al 20 por ciento sobre el total de personas trabajadoras a la fecha de efectos de la decisión extintiva. Este CNAE será el que resulte aplicable para la determinación de los tipos de cotización para la cobertura de las contingencias de accidentes de trabajo y enfermedades profesionales.</w:t>
      </w:r>
    </w:p>
    <w:p w14:paraId="10F04407"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c)</w:t>
      </w:r>
      <w:r w:rsidRPr="002819E4">
        <w:rPr>
          <w:rFonts w:ascii="Times" w:hAnsi="Times" w:cs="Times New Roman"/>
          <w:color w:val="0000FF"/>
          <w:sz w:val="20"/>
          <w:szCs w:val="20"/>
          <w:lang w:val="es-ES"/>
        </w:rPr>
        <w:t> </w:t>
      </w:r>
      <w:r w:rsidRPr="002819E4">
        <w:rPr>
          <w:rFonts w:ascii="Times" w:hAnsi="Times" w:cs="Times New Roman"/>
          <w:color w:val="0000FF"/>
          <w:sz w:val="20"/>
          <w:szCs w:val="20"/>
          <w:lang w:val="es-ES"/>
        </w:rPr>
        <w:t>Cada extinción contractual en aplicación de esta previsión deberá llevar aparejada simultáneamente la contratación indefinida y a tiempo completo de, al menos, una mujer en la mencionada actividad.</w:t>
      </w:r>
    </w:p>
    <w:p w14:paraId="6C6E7E22"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La decisión extintiva de la relación laboral será con carácter previo comunicada por la empresa a los representantes legales de los trabajadores y a la propia persona trabajadora afectada.</w:t>
      </w:r>
    </w:p>
    <w:p w14:paraId="65E9C407" w14:textId="77777777" w:rsidR="002819E4" w:rsidRDefault="002819E4">
      <w:r>
        <w:lastRenderedPageBreak/>
        <w:t>En la página 225, en La Disposición Transitoria novena, debería suprimirse el título y la nota 199 y en su lugar poner:</w:t>
      </w:r>
    </w:p>
    <w:p w14:paraId="54122D1D" w14:textId="77777777" w:rsidR="002819E4" w:rsidRDefault="002819E4"/>
    <w:p w14:paraId="585992F1" w14:textId="77777777" w:rsidR="002819E4" w:rsidRPr="002819E4" w:rsidRDefault="002819E4" w:rsidP="002819E4">
      <w:pPr>
        <w:spacing w:before="100" w:beforeAutospacing="1" w:after="100" w:afterAutospacing="1"/>
        <w:outlineLvl w:val="4"/>
        <w:rPr>
          <w:rFonts w:ascii="Times" w:eastAsia="Times New Roman" w:hAnsi="Times" w:cs="Times New Roman"/>
          <w:b/>
          <w:bCs/>
          <w:color w:val="0000FF"/>
          <w:sz w:val="20"/>
          <w:szCs w:val="20"/>
          <w:lang w:val="es-ES"/>
        </w:rPr>
      </w:pPr>
      <w:r w:rsidRPr="002819E4">
        <w:rPr>
          <w:rFonts w:ascii="Times" w:eastAsia="Times New Roman" w:hAnsi="Times" w:cs="Times New Roman"/>
          <w:b/>
          <w:bCs/>
          <w:color w:val="0000FF"/>
          <w:sz w:val="20"/>
          <w:szCs w:val="20"/>
          <w:lang w:val="es-ES"/>
        </w:rPr>
        <w:t>Disposición transitoria novena.</w:t>
      </w:r>
      <w:r w:rsidRPr="002819E4">
        <w:rPr>
          <w:rFonts w:ascii="Times" w:eastAsia="Times New Roman" w:hAnsi="Times" w:cs="Times New Roman"/>
          <w:b/>
          <w:bCs/>
          <w:color w:val="0000FF"/>
          <w:sz w:val="20"/>
          <w:szCs w:val="20"/>
          <w:lang w:val="es-ES"/>
        </w:rPr>
        <w:t> </w:t>
      </w:r>
      <w:r w:rsidRPr="002819E4">
        <w:rPr>
          <w:rFonts w:ascii="Times" w:eastAsia="Times New Roman" w:hAnsi="Times" w:cs="Times New Roman"/>
          <w:b/>
          <w:bCs/>
          <w:color w:val="0000FF"/>
          <w:sz w:val="20"/>
          <w:szCs w:val="20"/>
          <w:lang w:val="es-ES"/>
        </w:rPr>
        <w:t>Aplicación temporal de lo establecido en la disposición adicional décima.</w:t>
      </w:r>
    </w:p>
    <w:p w14:paraId="7F67067B" w14:textId="77777777" w:rsidR="002819E4" w:rsidRPr="002819E4" w:rsidRDefault="002819E4" w:rsidP="002819E4">
      <w:pPr>
        <w:spacing w:before="100" w:beforeAutospacing="1" w:after="100" w:afterAutospacing="1"/>
        <w:rPr>
          <w:rFonts w:ascii="Times" w:hAnsi="Times" w:cs="Times New Roman"/>
          <w:color w:val="0000FF"/>
          <w:sz w:val="20"/>
          <w:szCs w:val="20"/>
          <w:lang w:val="es-ES"/>
        </w:rPr>
      </w:pPr>
      <w:r w:rsidRPr="002819E4">
        <w:rPr>
          <w:rFonts w:ascii="Times" w:hAnsi="Times" w:cs="Times New Roman"/>
          <w:color w:val="0000FF"/>
          <w:sz w:val="20"/>
          <w:szCs w:val="20"/>
          <w:lang w:val="es-ES"/>
        </w:rPr>
        <w:t>Lo establecido en la disposición adicional décima sólo se aplicará a los convenios colectivos suscritos desde el 1 de enero de 2022. En los convenios colectivos suscritos con anterioridad a esta fecha, las cláusulas de jubilación forzosa podrán ser aplicadas hasta tres años después de la finalización de la vigencia inicial pactada del convenio en cuestión.</w:t>
      </w:r>
    </w:p>
    <w:p w14:paraId="2E70A235" w14:textId="77777777" w:rsidR="002819E4" w:rsidRPr="002819E4" w:rsidRDefault="002819E4"/>
    <w:sectPr w:rsidR="002819E4" w:rsidRPr="002819E4" w:rsidSect="003E35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9E4"/>
    <w:rsid w:val="002819E4"/>
    <w:rsid w:val="003E3530"/>
    <w:rsid w:val="00677923"/>
    <w:rsid w:val="00902238"/>
    <w:rsid w:val="00A803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D7016"/>
  <w14:defaultImageDpi w14:val="300"/>
  <w15:docId w15:val="{CD3732D5-E019-4162-B93B-491428A6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48"/>
    <w:pPr>
      <w:jc w:val="both"/>
    </w:pPr>
  </w:style>
  <w:style w:type="paragraph" w:styleId="Ttulo5">
    <w:name w:val="heading 5"/>
    <w:basedOn w:val="Normal"/>
    <w:link w:val="Ttulo5Car"/>
    <w:uiPriority w:val="9"/>
    <w:qFormat/>
    <w:rsid w:val="002819E4"/>
    <w:pPr>
      <w:spacing w:before="100" w:beforeAutospacing="1" w:after="100" w:afterAutospacing="1"/>
      <w:jc w:val="left"/>
      <w:outlineLvl w:val="4"/>
    </w:pPr>
    <w:rPr>
      <w:rFonts w:ascii="Times" w:hAnsi="Times"/>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02238"/>
    <w:rPr>
      <w:rFonts w:ascii="Times New Roman" w:hAnsi="Times New Roman"/>
    </w:rPr>
  </w:style>
  <w:style w:type="paragraph" w:customStyle="1" w:styleId="Estilo2">
    <w:name w:val="Estilo2"/>
    <w:basedOn w:val="Estilo1"/>
    <w:qFormat/>
    <w:rsid w:val="00902238"/>
  </w:style>
  <w:style w:type="character" w:customStyle="1" w:styleId="Ttulo5Car">
    <w:name w:val="Título 5 Car"/>
    <w:basedOn w:val="Fuentedeprrafopredeter"/>
    <w:link w:val="Ttulo5"/>
    <w:uiPriority w:val="9"/>
    <w:rsid w:val="002819E4"/>
    <w:rPr>
      <w:rFonts w:ascii="Times" w:hAnsi="Times"/>
      <w:b/>
      <w:bCs/>
      <w:sz w:val="20"/>
      <w:szCs w:val="20"/>
      <w:lang w:val="es-ES"/>
    </w:rPr>
  </w:style>
  <w:style w:type="paragraph" w:customStyle="1" w:styleId="parrafo">
    <w:name w:val="parrafo"/>
    <w:basedOn w:val="Normal"/>
    <w:rsid w:val="002819E4"/>
    <w:pPr>
      <w:spacing w:before="100" w:beforeAutospacing="1" w:after="100" w:afterAutospacing="1"/>
      <w:jc w:val="left"/>
    </w:pPr>
    <w:rPr>
      <w:rFonts w:ascii="Times" w:hAnsi="Times"/>
      <w:sz w:val="20"/>
      <w:szCs w:val="20"/>
      <w:lang w:val="es-ES"/>
    </w:rPr>
  </w:style>
  <w:style w:type="paragraph" w:customStyle="1" w:styleId="parrafo2">
    <w:name w:val="parrafo_2"/>
    <w:basedOn w:val="Normal"/>
    <w:rsid w:val="002819E4"/>
    <w:pPr>
      <w:spacing w:before="100" w:beforeAutospacing="1" w:after="100" w:afterAutospacing="1"/>
      <w:jc w:val="left"/>
    </w:pPr>
    <w:rPr>
      <w:rFonts w:ascii="Times" w:hAnsi="Time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9598">
      <w:bodyDiv w:val="1"/>
      <w:marLeft w:val="0"/>
      <w:marRight w:val="0"/>
      <w:marTop w:val="0"/>
      <w:marBottom w:val="0"/>
      <w:divBdr>
        <w:top w:val="none" w:sz="0" w:space="0" w:color="auto"/>
        <w:left w:val="none" w:sz="0" w:space="0" w:color="auto"/>
        <w:bottom w:val="none" w:sz="0" w:space="0" w:color="auto"/>
        <w:right w:val="none" w:sz="0" w:space="0" w:color="auto"/>
      </w:divBdr>
    </w:div>
    <w:div w:id="1697458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648</Words>
  <Characters>3566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Juanluis Espinosa</cp:lastModifiedBy>
  <cp:revision>2</cp:revision>
  <dcterms:created xsi:type="dcterms:W3CDTF">2022-01-18T10:29:00Z</dcterms:created>
  <dcterms:modified xsi:type="dcterms:W3CDTF">2022-01-19T12:36:00Z</dcterms:modified>
</cp:coreProperties>
</file>